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8" w:rsidRDefault="00977628">
      <w:r>
        <w:rPr>
          <w:noProof/>
          <w:lang w:eastAsia="pl-PL"/>
        </w:rPr>
        <w:drawing>
          <wp:inline distT="0" distB="0" distL="0" distR="0" wp14:anchorId="6F732970" wp14:editId="3009AAAB">
            <wp:extent cx="2381250" cy="923925"/>
            <wp:effectExtent l="0" t="0" r="0" b="9525"/>
            <wp:docPr id="1" name="Obraz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28" w:rsidRPr="00977628" w:rsidRDefault="00977628" w:rsidP="0097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762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Project HELP</w:t>
      </w:r>
      <w:bookmarkStart w:id="0" w:name="_GoBack"/>
      <w:bookmarkEnd w:id="0"/>
      <w:r w:rsidRPr="0097762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97762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Healthy Teachers and Professionals in Education </w:t>
      </w:r>
      <w:r w:rsidRPr="0097762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br/>
      </w:r>
      <w:r w:rsidRPr="0097762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LLP Comenius - 11/2013 - 10/2015</w:t>
      </w:r>
    </w:p>
    <w:p w:rsidR="00977628" w:rsidRDefault="00977628">
      <w:pPr>
        <w:rPr>
          <w:lang w:val="en-US"/>
        </w:rPr>
      </w:pPr>
    </w:p>
    <w:p w:rsidR="00131A36" w:rsidRDefault="00131A36" w:rsidP="00131A36">
      <w:pPr>
        <w:pStyle w:val="NormalnyWeb"/>
      </w:pPr>
      <w:r>
        <w:t xml:space="preserve">Alarmująco wysoki wskaźnik wczesnych emerytur wśród nauczycieli z powodów zdrowotnych od lat dziewięćdziesiątych zwrócił uwagę badaczy europejskich oraz polityków na potencjalnie negatywne, niezdrowe konsekwencje pracy nauczycieli. </w:t>
      </w:r>
    </w:p>
    <w:p w:rsidR="00131A36" w:rsidRDefault="00131A36" w:rsidP="00131A36">
      <w:pPr>
        <w:pStyle w:val="NormalnyWeb"/>
      </w:pPr>
      <w:r>
        <w:t>St</w:t>
      </w:r>
      <w:r w:rsidR="005D4C5C">
        <w:t>res psychosocjalny oraz związane</w:t>
      </w:r>
      <w:r>
        <w:t xml:space="preserve"> z pracą, </w:t>
      </w:r>
      <w:proofErr w:type="spellStart"/>
      <w:r>
        <w:t>psychowegetatywne</w:t>
      </w:r>
      <w:proofErr w:type="spellEnd"/>
      <w:r>
        <w:t xml:space="preserve"> zaburzenia, syndrom wypalenia zawodowego, prześladowanie (tyranizowanie) w miejscu pracy, nieobecności oraz wczesne przejście na emeryturę wydają się być szeroko rozpowszechnionym oraz dramatyczn</w:t>
      </w:r>
      <w:r w:rsidR="005D4C5C">
        <w:t>i</w:t>
      </w:r>
      <w:r>
        <w:t xml:space="preserve">e wzrastającym zjawiskiem na terenie Europy. Powodują one nie tylko cierpienia, czy też załamania jednostkowe, ale również ogromne koszty dla funduszy publicznych i służby zdrowia z racji wysokich wskaźników </w:t>
      </w:r>
      <w:proofErr w:type="spellStart"/>
      <w:r>
        <w:t>zachorowań</w:t>
      </w:r>
      <w:proofErr w:type="spellEnd"/>
      <w:r>
        <w:t xml:space="preserve">, terapii czy wczesnych emerytur. Ponadto emocjonalne wyczerpanie nauczycieli z pewnością wpływa na jakość uczenia oraz ma negatywne konsekwencje dla uczniów. </w:t>
      </w:r>
    </w:p>
    <w:p w:rsidR="00131A36" w:rsidRDefault="00131A36" w:rsidP="00131A36">
      <w:pPr>
        <w:pStyle w:val="NormalnyWeb"/>
      </w:pPr>
      <w:r>
        <w:t xml:space="preserve">Bazując na tych danych, wysoce koniecznym jest, by przyszli oraz obecni nauczyciele przeszli trening mający na celu poprawę ich profesjonalnego posługiwania się dostępnymi zasobami  oraz optymizowanie ich kompetencji w kwestii radzenia sobie ze stresem związanym z pracą. </w:t>
      </w:r>
    </w:p>
    <w:p w:rsidR="00131A36" w:rsidRDefault="00131A36" w:rsidP="00131A36">
      <w:pPr>
        <w:pStyle w:val="NormalnyWeb"/>
      </w:pPr>
      <w:r>
        <w:t>Oferty ze specjalnymi szkoleniami internetowymi zaadaptowane do warunków profesji nauczycielskiej oraz skupiające się na stresie oraz zar</w:t>
      </w:r>
      <w:r>
        <w:t>ządzaniu zasobami są wysoce poż</w:t>
      </w:r>
      <w:r>
        <w:t>ądane. Jak dotychczas wsparcie profesjonalne jest oferowane głównie p</w:t>
      </w:r>
      <w:r w:rsidR="005D4C5C">
        <w:t>rzez psychoterapeutów i trenerów</w:t>
      </w:r>
      <w:r>
        <w:t xml:space="preserve">. Ale te profesjonalne grupy działają dopiero po tym, jak wystąpią już ostre dysfunkcje. Zaobserwować można jednak naglącą potrzebę na rozwiązania prewencyjne, łatwo dostępne dla grupy docelowej, które zdołają szkolić i wspierać kompetencje związane z pracą, pomagając przeanalizować niewłaściwe wzory myślenia czy zachowania oraz zmieniać je krok po kroku. </w:t>
      </w:r>
    </w:p>
    <w:p w:rsidR="00131A36" w:rsidRDefault="00131A36" w:rsidP="00131A36">
      <w:pPr>
        <w:pStyle w:val="NormalnyWeb"/>
      </w:pPr>
      <w:r>
        <w:t xml:space="preserve">Głównym celem tej aplikacji jest więc rozwinięcie oraz implementacja interaktywnego oraz atrakcyjnego internetowego programu szkoleniowego, który wesprze nauczycieli by rozwijali w sobie wrażliwość na zarządzanie swoimi zasobami, by przemyśleli swoje strategie, by zaznajomili się z alternatywnymi sposobami zachowania oraz by ustabilizować ich, najbardziej jak to możliwe, poprzez eliminację i zmianę niekorzystnych </w:t>
      </w:r>
      <w:proofErr w:type="spellStart"/>
      <w:r>
        <w:t>zachowań</w:t>
      </w:r>
      <w:proofErr w:type="spellEnd"/>
      <w:r>
        <w:t xml:space="preserve">. </w:t>
      </w:r>
    </w:p>
    <w:p w:rsidR="00877B3F" w:rsidRPr="00211037" w:rsidRDefault="00EF3FB3">
      <w:r>
        <w:t xml:space="preserve">Więcej informacji na stronie projektu: </w:t>
      </w:r>
      <w:hyperlink r:id="rId5" w:history="1">
        <w:r w:rsidR="00877B3F" w:rsidRPr="00DE1445">
          <w:rPr>
            <w:rStyle w:val="Hipercze"/>
          </w:rPr>
          <w:t>www.help.odl.org/index.php/pl/</w:t>
        </w:r>
      </w:hyperlink>
    </w:p>
    <w:sectPr w:rsidR="00877B3F" w:rsidRPr="0021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28"/>
    <w:rsid w:val="00131A36"/>
    <w:rsid w:val="00211037"/>
    <w:rsid w:val="005D3B2C"/>
    <w:rsid w:val="005D4C5C"/>
    <w:rsid w:val="00877B3F"/>
    <w:rsid w:val="00977628"/>
    <w:rsid w:val="00E6436D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A795-0971-48FA-95F0-4EE37EA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7628"/>
    <w:rPr>
      <w:b/>
      <w:bCs/>
    </w:rPr>
  </w:style>
  <w:style w:type="character" w:customStyle="1" w:styleId="hps">
    <w:name w:val="hps"/>
    <w:basedOn w:val="Domylnaczcionkaakapitu"/>
    <w:rsid w:val="00211037"/>
  </w:style>
  <w:style w:type="paragraph" w:styleId="NormalnyWeb">
    <w:name w:val="Normal (Web)"/>
    <w:basedOn w:val="Normalny"/>
    <w:uiPriority w:val="99"/>
    <w:semiHidden/>
    <w:unhideWhenUsed/>
    <w:rsid w:val="001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p.odl.org/index.php/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Piotr Sędłak</cp:lastModifiedBy>
  <cp:revision>8</cp:revision>
  <cp:lastPrinted>2014-09-03T10:12:00Z</cp:lastPrinted>
  <dcterms:created xsi:type="dcterms:W3CDTF">2014-09-03T10:09:00Z</dcterms:created>
  <dcterms:modified xsi:type="dcterms:W3CDTF">2014-09-03T10:45:00Z</dcterms:modified>
</cp:coreProperties>
</file>